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598" w:rsidRPr="00CB4598" w:rsidRDefault="00CB4598" w:rsidP="00CB4598">
      <w:pPr>
        <w:spacing w:after="0"/>
        <w:ind w:firstLine="708"/>
        <w:jc w:val="center"/>
        <w:rPr>
          <w:rFonts w:ascii="Calibri" w:hAnsi="Calibri" w:cs="Calibri"/>
          <w:b/>
          <w:color w:val="365F91" w:themeColor="accent1" w:themeShade="BF"/>
          <w:sz w:val="24"/>
          <w:szCs w:val="24"/>
        </w:rPr>
      </w:pPr>
      <w:r w:rsidRPr="00CB4598">
        <w:rPr>
          <w:rFonts w:ascii="Calibri" w:hAnsi="Calibri" w:cs="Calibri"/>
          <w:b/>
          <w:color w:val="365F91" w:themeColor="accent1" w:themeShade="BF"/>
          <w:sz w:val="24"/>
          <w:szCs w:val="24"/>
        </w:rPr>
        <w:t>Formação APP</w:t>
      </w:r>
    </w:p>
    <w:p w:rsidR="00CB4598" w:rsidRPr="00CB4598" w:rsidRDefault="00CB4598" w:rsidP="00CB4598">
      <w:pPr>
        <w:spacing w:after="0"/>
        <w:ind w:firstLine="708"/>
        <w:jc w:val="center"/>
        <w:rPr>
          <w:rFonts w:ascii="Calibri" w:hAnsi="Calibri" w:cs="Calibri"/>
          <w:b/>
          <w:color w:val="365F91" w:themeColor="accent1" w:themeShade="BF"/>
          <w:sz w:val="24"/>
          <w:szCs w:val="24"/>
        </w:rPr>
      </w:pPr>
      <w:r w:rsidRPr="00CB4598">
        <w:rPr>
          <w:rFonts w:ascii="Calibri" w:hAnsi="Calibri" w:cs="Calibri"/>
          <w:b/>
          <w:color w:val="365F91" w:themeColor="accent1" w:themeShade="BF"/>
          <w:sz w:val="24"/>
          <w:szCs w:val="24"/>
        </w:rPr>
        <w:t>Histórias iguais com finais diferentes</w:t>
      </w:r>
    </w:p>
    <w:p w:rsidR="00CB4598" w:rsidRPr="00270686" w:rsidRDefault="00CB4598" w:rsidP="00270686">
      <w:pPr>
        <w:spacing w:after="0"/>
        <w:ind w:firstLine="708"/>
        <w:jc w:val="center"/>
        <w:rPr>
          <w:rFonts w:ascii="Calibri" w:hAnsi="Calibri" w:cs="Calibri"/>
          <w:b/>
          <w:color w:val="365F91" w:themeColor="accent1" w:themeShade="BF"/>
        </w:rPr>
      </w:pPr>
      <w:r w:rsidRPr="00270686">
        <w:rPr>
          <w:rFonts w:ascii="Calibri" w:hAnsi="Calibri" w:cs="Calibri"/>
          <w:b/>
          <w:color w:val="365F91" w:themeColor="accent1" w:themeShade="BF"/>
        </w:rPr>
        <w:t>Tarefa 4</w:t>
      </w:r>
    </w:p>
    <w:p w:rsidR="00CB1EAC" w:rsidRPr="00270686" w:rsidRDefault="00CB1EAC" w:rsidP="00CB4598">
      <w:pPr>
        <w:spacing w:after="0"/>
        <w:ind w:firstLine="708"/>
        <w:jc w:val="both"/>
        <w:rPr>
          <w:rFonts w:ascii="Calibri" w:hAnsi="Calibri" w:cs="Calibri"/>
        </w:rPr>
      </w:pPr>
      <w:r w:rsidRPr="00270686">
        <w:rPr>
          <w:rFonts w:ascii="Calibri" w:hAnsi="Calibri" w:cs="Calibri"/>
        </w:rPr>
        <w:t xml:space="preserve">Quem ler o livro </w:t>
      </w:r>
      <w:proofErr w:type="spellStart"/>
      <w:r w:rsidRPr="00270686">
        <w:rPr>
          <w:rFonts w:ascii="Calibri" w:hAnsi="Calibri" w:cs="Calibri"/>
        </w:rPr>
        <w:t>Wonder</w:t>
      </w:r>
      <w:proofErr w:type="spellEnd"/>
      <w:r w:rsidRPr="00270686">
        <w:rPr>
          <w:rFonts w:ascii="Calibri" w:hAnsi="Calibri" w:cs="Calibri"/>
        </w:rPr>
        <w:t xml:space="preserve"> de R.J. </w:t>
      </w:r>
      <w:proofErr w:type="spellStart"/>
      <w:r w:rsidRPr="00270686">
        <w:rPr>
          <w:rFonts w:ascii="Calibri" w:hAnsi="Calibri" w:cs="Calibri"/>
        </w:rPr>
        <w:t>Palacio</w:t>
      </w:r>
      <w:proofErr w:type="spellEnd"/>
      <w:r w:rsidRPr="00270686">
        <w:rPr>
          <w:rFonts w:ascii="Calibri" w:hAnsi="Calibri" w:cs="Calibri"/>
        </w:rPr>
        <w:t>, não fica indiferente às questões ligadas à inclusão, da diversidade cultural, da diferença.</w:t>
      </w:r>
    </w:p>
    <w:p w:rsidR="00A43E84" w:rsidRPr="00270686" w:rsidRDefault="00270686" w:rsidP="00CB4598">
      <w:pPr>
        <w:pStyle w:val="NormalWeb"/>
        <w:spacing w:before="0" w:beforeAutospacing="0" w:after="0" w:afterAutospacing="0" w:line="336" w:lineRule="atLeast"/>
        <w:ind w:firstLine="708"/>
        <w:jc w:val="both"/>
        <w:rPr>
          <w:sz w:val="22"/>
          <w:szCs w:val="22"/>
        </w:rPr>
      </w:pPr>
      <w:r w:rsidRPr="00270686">
        <w:rPr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1A3246F7" wp14:editId="15D93B63">
            <wp:simplePos x="0" y="0"/>
            <wp:positionH relativeFrom="column">
              <wp:posOffset>3815080</wp:posOffset>
            </wp:positionH>
            <wp:positionV relativeFrom="paragraph">
              <wp:posOffset>490855</wp:posOffset>
            </wp:positionV>
            <wp:extent cx="2152015" cy="1382395"/>
            <wp:effectExtent l="0" t="0" r="635" b="8255"/>
            <wp:wrapThrough wrapText="bothSides">
              <wp:wrapPolygon edited="0">
                <wp:start x="0" y="0"/>
                <wp:lineTo x="0" y="21431"/>
                <wp:lineTo x="21415" y="21431"/>
                <wp:lineTo x="21415" y="0"/>
                <wp:lineTo x="0" y="0"/>
              </wp:wrapPolygon>
            </wp:wrapThrough>
            <wp:docPr id="1" name="Imagem 1" descr="Pessoas multiculturais junt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essoas multiculturais juntos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63" t="17058" r="10176" b="9988"/>
                    <a:stretch/>
                  </pic:blipFill>
                  <pic:spPr bwMode="auto">
                    <a:xfrm>
                      <a:off x="0" y="0"/>
                      <a:ext cx="2152015" cy="138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1EAC" w:rsidRPr="00270686">
        <w:rPr>
          <w:sz w:val="22"/>
          <w:szCs w:val="22"/>
        </w:rPr>
        <w:t xml:space="preserve"> "</w:t>
      </w:r>
      <w:proofErr w:type="spellStart"/>
      <w:r w:rsidR="00CB1EAC" w:rsidRPr="00270686">
        <w:rPr>
          <w:sz w:val="22"/>
          <w:szCs w:val="22"/>
        </w:rPr>
        <w:t>Wonder</w:t>
      </w:r>
      <w:proofErr w:type="spellEnd"/>
      <w:r w:rsidR="00A43E84" w:rsidRPr="00270686">
        <w:rPr>
          <w:sz w:val="22"/>
          <w:szCs w:val="22"/>
        </w:rPr>
        <w:t xml:space="preserve">, tanto na sua versão literária como na adaptação cinematográfica, convida o leitor a </w:t>
      </w:r>
      <w:proofErr w:type="spellStart"/>
      <w:r w:rsidR="00A43E84" w:rsidRPr="00270686">
        <w:rPr>
          <w:sz w:val="22"/>
          <w:szCs w:val="22"/>
        </w:rPr>
        <w:t>refletir</w:t>
      </w:r>
      <w:proofErr w:type="spellEnd"/>
      <w:r w:rsidR="00A43E84" w:rsidRPr="00270686">
        <w:rPr>
          <w:sz w:val="22"/>
          <w:szCs w:val="22"/>
        </w:rPr>
        <w:t xml:space="preserve"> </w:t>
      </w:r>
      <w:r w:rsidR="008B448D" w:rsidRPr="00270686">
        <w:rPr>
          <w:sz w:val="22"/>
          <w:szCs w:val="22"/>
        </w:rPr>
        <w:t>sobre as</w:t>
      </w:r>
      <w:r w:rsidR="00A43E84" w:rsidRPr="00270686">
        <w:rPr>
          <w:sz w:val="22"/>
          <w:szCs w:val="22"/>
        </w:rPr>
        <w:t xml:space="preserve"> questões da inclusão, da diferença e </w:t>
      </w:r>
      <w:r w:rsidR="00E9615C" w:rsidRPr="00270686">
        <w:rPr>
          <w:sz w:val="22"/>
          <w:szCs w:val="22"/>
        </w:rPr>
        <w:t>diversidade</w:t>
      </w:r>
      <w:r w:rsidR="00A43E84" w:rsidRPr="00270686">
        <w:rPr>
          <w:sz w:val="22"/>
          <w:szCs w:val="22"/>
        </w:rPr>
        <w:t xml:space="preserve"> na sociedade.</w:t>
      </w:r>
    </w:p>
    <w:p w:rsidR="00A43E84" w:rsidRPr="00270686" w:rsidRDefault="00A43E84" w:rsidP="00CB4598">
      <w:pPr>
        <w:pStyle w:val="NormalWeb"/>
        <w:spacing w:before="0" w:beforeAutospacing="0" w:after="0" w:afterAutospacing="0" w:line="336" w:lineRule="atLeast"/>
        <w:ind w:firstLine="708"/>
        <w:jc w:val="both"/>
        <w:rPr>
          <w:sz w:val="22"/>
          <w:szCs w:val="22"/>
        </w:rPr>
      </w:pPr>
      <w:r w:rsidRPr="00270686">
        <w:rPr>
          <w:sz w:val="22"/>
          <w:szCs w:val="22"/>
        </w:rPr>
        <w:t xml:space="preserve">A história de </w:t>
      </w:r>
      <w:proofErr w:type="spellStart"/>
      <w:r w:rsidRPr="00270686">
        <w:rPr>
          <w:sz w:val="22"/>
          <w:szCs w:val="22"/>
        </w:rPr>
        <w:t>Auggie</w:t>
      </w:r>
      <w:proofErr w:type="spellEnd"/>
      <w:r w:rsidRPr="00270686">
        <w:rPr>
          <w:sz w:val="22"/>
          <w:szCs w:val="22"/>
        </w:rPr>
        <w:t>, um menino portador de uma doença que provoca alterações faciais e que enfrenta a aventura desafiante de ir para a escola regular pela primeira vez, confronta o leitor com a importância de aceitar as diferenças, reconhecendo a cada ser o direito à diferença, seja física, cultural, religiosa, de género</w:t>
      </w:r>
      <w:r w:rsidR="00A34EAB" w:rsidRPr="00270686">
        <w:rPr>
          <w:sz w:val="22"/>
          <w:szCs w:val="22"/>
        </w:rPr>
        <w:t>, política ou outra.</w:t>
      </w:r>
    </w:p>
    <w:p w:rsidR="00A34EAB" w:rsidRPr="00270686" w:rsidRDefault="00F84D5D" w:rsidP="00CB4598">
      <w:pPr>
        <w:pStyle w:val="NormalWeb"/>
        <w:spacing w:before="0" w:beforeAutospacing="0" w:after="0" w:afterAutospacing="0" w:line="336" w:lineRule="atLeast"/>
        <w:ind w:firstLine="708"/>
        <w:jc w:val="both"/>
        <w:rPr>
          <w:sz w:val="22"/>
          <w:szCs w:val="22"/>
        </w:rPr>
      </w:pPr>
      <w:r w:rsidRPr="00270686">
        <w:rPr>
          <w:i/>
          <w:sz w:val="22"/>
          <w:szCs w:val="22"/>
        </w:rPr>
        <w:t>A definição de inclusão</w:t>
      </w:r>
      <w:r w:rsidR="008B448D" w:rsidRPr="00270686">
        <w:rPr>
          <w:i/>
          <w:sz w:val="22"/>
          <w:szCs w:val="22"/>
        </w:rPr>
        <w:t xml:space="preserve"> remete para</w:t>
      </w:r>
      <w:r w:rsidRPr="00270686">
        <w:rPr>
          <w:i/>
          <w:sz w:val="22"/>
          <w:szCs w:val="22"/>
        </w:rPr>
        <w:t xml:space="preserve"> </w:t>
      </w:r>
      <w:r w:rsidR="008B448D" w:rsidRPr="00270686">
        <w:rPr>
          <w:i/>
          <w:sz w:val="22"/>
          <w:szCs w:val="22"/>
        </w:rPr>
        <w:t>a construção de</w:t>
      </w:r>
      <w:r w:rsidRPr="00270686">
        <w:rPr>
          <w:i/>
          <w:sz w:val="22"/>
          <w:szCs w:val="22"/>
        </w:rPr>
        <w:t xml:space="preserve"> ambientes onde todas as pessoas se sintam valorizadas, respeitadas e aceite</w:t>
      </w:r>
      <w:r w:rsidR="008B448D" w:rsidRPr="00270686">
        <w:rPr>
          <w:i/>
          <w:sz w:val="22"/>
          <w:szCs w:val="22"/>
        </w:rPr>
        <w:t>s, independentemente das</w:t>
      </w:r>
      <w:r w:rsidRPr="00270686">
        <w:rPr>
          <w:i/>
          <w:sz w:val="22"/>
          <w:szCs w:val="22"/>
        </w:rPr>
        <w:t xml:space="preserve"> suas diferenças, necessidades ou competências</w:t>
      </w:r>
      <w:r w:rsidRPr="00270686">
        <w:rPr>
          <w:i/>
          <w:sz w:val="22"/>
          <w:szCs w:val="22"/>
          <w:vertAlign w:val="superscript"/>
        </w:rPr>
        <w:t>.</w:t>
      </w:r>
      <w:r w:rsidRPr="00270686">
        <w:rPr>
          <w:i/>
          <w:sz w:val="22"/>
          <w:szCs w:val="22"/>
        </w:rPr>
        <w:t xml:space="preserve"> </w:t>
      </w:r>
      <w:r w:rsidR="008B448D" w:rsidRPr="00270686">
        <w:rPr>
          <w:sz w:val="22"/>
          <w:szCs w:val="22"/>
        </w:rPr>
        <w:t xml:space="preserve">Assim sendo, o livro e </w:t>
      </w:r>
      <w:r w:rsidRPr="00270686">
        <w:rPr>
          <w:sz w:val="22"/>
          <w:szCs w:val="22"/>
        </w:rPr>
        <w:t>o filme “</w:t>
      </w:r>
      <w:proofErr w:type="spellStart"/>
      <w:r w:rsidRPr="00270686">
        <w:rPr>
          <w:sz w:val="22"/>
          <w:szCs w:val="22"/>
        </w:rPr>
        <w:t>Wonder</w:t>
      </w:r>
      <w:proofErr w:type="spellEnd"/>
      <w:r w:rsidRPr="00270686">
        <w:rPr>
          <w:sz w:val="22"/>
          <w:szCs w:val="22"/>
        </w:rPr>
        <w:t>”</w:t>
      </w:r>
      <w:proofErr w:type="gramStart"/>
      <w:r w:rsidRPr="00270686">
        <w:rPr>
          <w:sz w:val="22"/>
          <w:szCs w:val="22"/>
        </w:rPr>
        <w:t xml:space="preserve"> ,</w:t>
      </w:r>
      <w:proofErr w:type="gramEnd"/>
      <w:r w:rsidRPr="00270686">
        <w:rPr>
          <w:sz w:val="22"/>
          <w:szCs w:val="22"/>
        </w:rPr>
        <w:t xml:space="preserve"> revela</w:t>
      </w:r>
      <w:r w:rsidR="008B448D" w:rsidRPr="00270686">
        <w:rPr>
          <w:sz w:val="22"/>
          <w:szCs w:val="22"/>
        </w:rPr>
        <w:t>m</w:t>
      </w:r>
      <w:r w:rsidRPr="00270686">
        <w:rPr>
          <w:sz w:val="22"/>
          <w:szCs w:val="22"/>
        </w:rPr>
        <w:t xml:space="preserve"> como a bondade, a empatia e a compreensão ajudam a criar o ambiente necessário para que </w:t>
      </w:r>
      <w:proofErr w:type="spellStart"/>
      <w:r w:rsidRPr="00270686">
        <w:rPr>
          <w:sz w:val="22"/>
          <w:szCs w:val="22"/>
        </w:rPr>
        <w:t>Auggie</w:t>
      </w:r>
      <w:proofErr w:type="spellEnd"/>
      <w:r w:rsidRPr="00270686">
        <w:rPr>
          <w:sz w:val="22"/>
          <w:szCs w:val="22"/>
        </w:rPr>
        <w:t xml:space="preserve"> desenvolva a confiança </w:t>
      </w:r>
      <w:r w:rsidR="004411C8" w:rsidRPr="00270686">
        <w:rPr>
          <w:sz w:val="22"/>
          <w:szCs w:val="22"/>
        </w:rPr>
        <w:t xml:space="preserve">e a valorização de si próprio para ultrapassar os </w:t>
      </w:r>
      <w:r w:rsidR="008B448D" w:rsidRPr="00270686">
        <w:rPr>
          <w:sz w:val="22"/>
          <w:szCs w:val="22"/>
        </w:rPr>
        <w:t xml:space="preserve">seus próprios desafios. </w:t>
      </w:r>
    </w:p>
    <w:p w:rsidR="00FF7AA6" w:rsidRPr="00270686" w:rsidRDefault="00FF7AA6" w:rsidP="00CB4598">
      <w:pPr>
        <w:pStyle w:val="NormalWeb"/>
        <w:spacing w:before="0" w:beforeAutospacing="0" w:after="0" w:afterAutospacing="0" w:line="336" w:lineRule="atLeast"/>
        <w:ind w:firstLine="708"/>
        <w:jc w:val="both"/>
        <w:rPr>
          <w:sz w:val="22"/>
          <w:szCs w:val="22"/>
        </w:rPr>
      </w:pPr>
      <w:r w:rsidRPr="00270686">
        <w:rPr>
          <w:sz w:val="22"/>
          <w:szCs w:val="22"/>
        </w:rPr>
        <w:t xml:space="preserve">Outro </w:t>
      </w:r>
      <w:proofErr w:type="spellStart"/>
      <w:r w:rsidRPr="00270686">
        <w:rPr>
          <w:sz w:val="22"/>
          <w:szCs w:val="22"/>
        </w:rPr>
        <w:t>aspeto</w:t>
      </w:r>
      <w:proofErr w:type="spellEnd"/>
      <w:r w:rsidRPr="00270686">
        <w:rPr>
          <w:sz w:val="22"/>
          <w:szCs w:val="22"/>
        </w:rPr>
        <w:t xml:space="preserve"> de realçar na obra “</w:t>
      </w:r>
      <w:proofErr w:type="spellStart"/>
      <w:r w:rsidRPr="00270686">
        <w:rPr>
          <w:sz w:val="22"/>
          <w:szCs w:val="22"/>
        </w:rPr>
        <w:t>Wonder</w:t>
      </w:r>
      <w:proofErr w:type="spellEnd"/>
      <w:r w:rsidRPr="00270686">
        <w:rPr>
          <w:sz w:val="22"/>
          <w:szCs w:val="22"/>
        </w:rPr>
        <w:t>” é o confronto com a realidade da diferença e da incapacidade, levando os indi</w:t>
      </w:r>
      <w:r w:rsidR="008B448D" w:rsidRPr="00270686">
        <w:rPr>
          <w:sz w:val="22"/>
          <w:szCs w:val="22"/>
        </w:rPr>
        <w:t>víduos a enfrentar estereótipos</w:t>
      </w:r>
      <w:r w:rsidR="00655B0D" w:rsidRPr="00270686">
        <w:rPr>
          <w:sz w:val="22"/>
          <w:szCs w:val="22"/>
        </w:rPr>
        <w:t xml:space="preserve"> </w:t>
      </w:r>
      <w:r w:rsidR="008B448D" w:rsidRPr="00270686">
        <w:rPr>
          <w:sz w:val="22"/>
          <w:szCs w:val="22"/>
        </w:rPr>
        <w:t>sociais</w:t>
      </w:r>
      <w:r w:rsidR="00655B0D" w:rsidRPr="00270686">
        <w:rPr>
          <w:sz w:val="22"/>
          <w:szCs w:val="22"/>
        </w:rPr>
        <w:t>.</w:t>
      </w:r>
    </w:p>
    <w:p w:rsidR="004411C8" w:rsidRPr="00270686" w:rsidRDefault="004411C8" w:rsidP="00CB4598">
      <w:pPr>
        <w:pStyle w:val="NormalWeb"/>
        <w:spacing w:before="0" w:beforeAutospacing="0" w:after="0" w:afterAutospacing="0" w:line="336" w:lineRule="atLeast"/>
        <w:ind w:firstLine="708"/>
        <w:jc w:val="both"/>
        <w:rPr>
          <w:sz w:val="22"/>
          <w:szCs w:val="22"/>
        </w:rPr>
      </w:pPr>
      <w:r w:rsidRPr="00270686">
        <w:rPr>
          <w:sz w:val="22"/>
          <w:szCs w:val="22"/>
        </w:rPr>
        <w:t xml:space="preserve">Existem, contudo, muitas </w:t>
      </w:r>
      <w:r w:rsidR="00655B0D" w:rsidRPr="00270686">
        <w:rPr>
          <w:sz w:val="22"/>
          <w:szCs w:val="22"/>
        </w:rPr>
        <w:t xml:space="preserve">outras </w:t>
      </w:r>
      <w:r w:rsidRPr="00270686">
        <w:rPr>
          <w:sz w:val="22"/>
          <w:szCs w:val="22"/>
        </w:rPr>
        <w:t xml:space="preserve">situações em que a inclusão precisa de ser trabalhada para criar comunidades verdadeiramente inclusivas- a obesidade, as diferenças físicas, muitas vezes incapacitantes, a cor da pele, a religião, a cultura, a </w:t>
      </w:r>
      <w:r w:rsidR="00655B0D" w:rsidRPr="00270686">
        <w:rPr>
          <w:sz w:val="22"/>
          <w:szCs w:val="22"/>
        </w:rPr>
        <w:t xml:space="preserve">alimentação são muitas vezes </w:t>
      </w:r>
      <w:proofErr w:type="spellStart"/>
      <w:r w:rsidR="00655B0D" w:rsidRPr="00270686">
        <w:rPr>
          <w:sz w:val="22"/>
          <w:szCs w:val="22"/>
        </w:rPr>
        <w:t>fa</w:t>
      </w:r>
      <w:r w:rsidRPr="00270686">
        <w:rPr>
          <w:sz w:val="22"/>
          <w:szCs w:val="22"/>
        </w:rPr>
        <w:t>tores</w:t>
      </w:r>
      <w:proofErr w:type="spellEnd"/>
      <w:r w:rsidRPr="00270686">
        <w:rPr>
          <w:sz w:val="22"/>
          <w:szCs w:val="22"/>
        </w:rPr>
        <w:t xml:space="preserve"> de exclusão, tanto social como económica, escolar, educacional, digital… enfim, todo o tipo de situações em que o individuo é impedido de </w:t>
      </w:r>
      <w:r w:rsidR="00FF7AA6" w:rsidRPr="00270686">
        <w:rPr>
          <w:sz w:val="22"/>
          <w:szCs w:val="22"/>
        </w:rPr>
        <w:t>aceder</w:t>
      </w:r>
      <w:r w:rsidRPr="00270686">
        <w:rPr>
          <w:sz w:val="22"/>
          <w:szCs w:val="22"/>
        </w:rPr>
        <w:t xml:space="preserve"> </w:t>
      </w:r>
      <w:r w:rsidR="00FF7AA6" w:rsidRPr="00270686">
        <w:rPr>
          <w:sz w:val="22"/>
          <w:szCs w:val="22"/>
        </w:rPr>
        <w:t>à participação numa sociedade igualitária e inclusiva.</w:t>
      </w:r>
    </w:p>
    <w:p w:rsidR="00FF7AA6" w:rsidRPr="00270686" w:rsidRDefault="00FF7AA6" w:rsidP="00CB4598">
      <w:pPr>
        <w:pStyle w:val="NormalWeb"/>
        <w:spacing w:before="0" w:beforeAutospacing="0" w:after="0" w:afterAutospacing="0" w:line="336" w:lineRule="atLeast"/>
        <w:ind w:firstLine="708"/>
        <w:jc w:val="both"/>
        <w:rPr>
          <w:sz w:val="22"/>
          <w:szCs w:val="22"/>
        </w:rPr>
      </w:pPr>
      <w:r w:rsidRPr="00270686">
        <w:rPr>
          <w:sz w:val="22"/>
          <w:szCs w:val="22"/>
        </w:rPr>
        <w:t>Em suma, “</w:t>
      </w:r>
      <w:proofErr w:type="spellStart"/>
      <w:r w:rsidRPr="00270686">
        <w:rPr>
          <w:sz w:val="22"/>
          <w:szCs w:val="22"/>
        </w:rPr>
        <w:t>Wonder</w:t>
      </w:r>
      <w:proofErr w:type="spellEnd"/>
      <w:r w:rsidRPr="00270686">
        <w:rPr>
          <w:sz w:val="22"/>
          <w:szCs w:val="22"/>
        </w:rPr>
        <w:t>” remete para a aceitação da diferença, consolidando um ambiente inclusivo que permita a criação de oportunidades para quem, realmente</w:t>
      </w:r>
      <w:proofErr w:type="gramStart"/>
      <w:r w:rsidRPr="00270686">
        <w:rPr>
          <w:sz w:val="22"/>
          <w:szCs w:val="22"/>
        </w:rPr>
        <w:t>,</w:t>
      </w:r>
      <w:proofErr w:type="gramEnd"/>
      <w:r w:rsidRPr="00270686">
        <w:rPr>
          <w:sz w:val="22"/>
          <w:szCs w:val="22"/>
        </w:rPr>
        <w:t xml:space="preserve"> é diferente.</w:t>
      </w:r>
    </w:p>
    <w:p w:rsidR="00C46B46" w:rsidRPr="00270686" w:rsidRDefault="00C46B46" w:rsidP="00CB4598">
      <w:pPr>
        <w:pStyle w:val="NormalWeb"/>
        <w:spacing w:before="0" w:beforeAutospacing="0" w:after="0" w:afterAutospacing="0" w:line="336" w:lineRule="atLeast"/>
        <w:ind w:firstLine="708"/>
        <w:jc w:val="both"/>
        <w:rPr>
          <w:sz w:val="22"/>
          <w:szCs w:val="22"/>
        </w:rPr>
      </w:pPr>
    </w:p>
    <w:p w:rsidR="00C46B46" w:rsidRPr="00270686" w:rsidRDefault="00C46B46" w:rsidP="00C46B46">
      <w:pPr>
        <w:pStyle w:val="NormalWeb"/>
        <w:spacing w:before="0" w:beforeAutospacing="0" w:after="0" w:afterAutospacing="0" w:line="336" w:lineRule="atLeast"/>
        <w:ind w:firstLine="708"/>
        <w:jc w:val="both"/>
        <w:rPr>
          <w:rFonts w:asciiTheme="minorHAnsi" w:hAnsiTheme="minorHAnsi" w:cstheme="minorHAnsi"/>
          <w:i/>
          <w:sz w:val="22"/>
          <w:szCs w:val="22"/>
          <w:shd w:val="clear" w:color="auto" w:fill="FFFFFF"/>
        </w:rPr>
      </w:pPr>
      <w:r w:rsidRPr="00270686">
        <w:rPr>
          <w:rFonts w:asciiTheme="minorHAnsi" w:hAnsiTheme="minorHAnsi" w:cstheme="minorHAnsi"/>
          <w:i/>
          <w:sz w:val="22"/>
          <w:szCs w:val="22"/>
          <w:shd w:val="clear" w:color="auto" w:fill="FFFFFF"/>
        </w:rPr>
        <w:t xml:space="preserve">Uma história baseada numa história real e que é também a vida real de muitas crianças, jovens e adultos vítimas de </w:t>
      </w:r>
      <w:proofErr w:type="spellStart"/>
      <w:r w:rsidRPr="00270686">
        <w:rPr>
          <w:rFonts w:asciiTheme="minorHAnsi" w:hAnsiTheme="minorHAnsi" w:cstheme="minorHAnsi"/>
          <w:i/>
          <w:sz w:val="22"/>
          <w:szCs w:val="22"/>
          <w:shd w:val="clear" w:color="auto" w:fill="FFFFFF"/>
        </w:rPr>
        <w:t>bullying</w:t>
      </w:r>
      <w:proofErr w:type="spellEnd"/>
      <w:r w:rsidRPr="00270686">
        <w:rPr>
          <w:rFonts w:asciiTheme="minorHAnsi" w:hAnsiTheme="minorHAnsi" w:cstheme="minorHAnsi"/>
          <w:i/>
          <w:sz w:val="22"/>
          <w:szCs w:val="22"/>
          <w:shd w:val="clear" w:color="auto" w:fill="FFFFFF"/>
        </w:rPr>
        <w:t xml:space="preserve"> e/ou discriminação.</w:t>
      </w:r>
      <w:r w:rsidRPr="00270686">
        <w:rPr>
          <w:rFonts w:asciiTheme="minorHAnsi" w:hAnsiTheme="minorHAnsi" w:cstheme="minorHAnsi"/>
          <w:i/>
          <w:sz w:val="22"/>
          <w:szCs w:val="22"/>
        </w:rPr>
        <w:br/>
      </w:r>
      <w:r w:rsidRPr="00270686">
        <w:rPr>
          <w:rFonts w:asciiTheme="minorHAnsi" w:hAnsiTheme="minorHAnsi" w:cstheme="minorHAnsi"/>
          <w:i/>
          <w:sz w:val="22"/>
          <w:szCs w:val="22"/>
          <w:shd w:val="clear" w:color="auto" w:fill="FFFFFF"/>
        </w:rPr>
        <w:t>Uma história que nos toca</w:t>
      </w:r>
      <w:proofErr w:type="gramStart"/>
      <w:r w:rsidRPr="00270686">
        <w:rPr>
          <w:rFonts w:asciiTheme="minorHAnsi" w:hAnsiTheme="minorHAnsi" w:cstheme="minorHAnsi"/>
          <w:i/>
          <w:sz w:val="22"/>
          <w:szCs w:val="22"/>
          <w:shd w:val="clear" w:color="auto" w:fill="FFFFFF"/>
        </w:rPr>
        <w:t>,</w:t>
      </w:r>
      <w:proofErr w:type="gramEnd"/>
      <w:r w:rsidRPr="00270686">
        <w:rPr>
          <w:rFonts w:asciiTheme="minorHAnsi" w:hAnsiTheme="minorHAnsi" w:cstheme="minorHAnsi"/>
          <w:i/>
          <w:sz w:val="22"/>
          <w:szCs w:val="22"/>
          <w:shd w:val="clear" w:color="auto" w:fill="FFFFFF"/>
        </w:rPr>
        <w:t xml:space="preserve"> nos emociona e nos ensina... </w:t>
      </w:r>
      <w:proofErr w:type="gramStart"/>
      <w:r w:rsidRPr="00270686">
        <w:rPr>
          <w:rFonts w:asciiTheme="minorHAnsi" w:hAnsiTheme="minorHAnsi" w:cstheme="minorHAnsi"/>
          <w:i/>
          <w:sz w:val="22"/>
          <w:szCs w:val="22"/>
          <w:shd w:val="clear" w:color="auto" w:fill="FFFFFF"/>
        </w:rPr>
        <w:t>e</w:t>
      </w:r>
      <w:proofErr w:type="gramEnd"/>
      <w:r w:rsidRPr="00270686">
        <w:rPr>
          <w:rFonts w:asciiTheme="minorHAnsi" w:hAnsiTheme="minorHAnsi" w:cstheme="minorHAnsi"/>
          <w:i/>
          <w:sz w:val="22"/>
          <w:szCs w:val="22"/>
          <w:shd w:val="clear" w:color="auto" w:fill="FFFFFF"/>
        </w:rPr>
        <w:t xml:space="preserve"> tanto!</w:t>
      </w:r>
    </w:p>
    <w:p w:rsidR="00C46B46" w:rsidRPr="008B448D" w:rsidRDefault="008B448D" w:rsidP="008B448D">
      <w:pPr>
        <w:pStyle w:val="NormalWeb"/>
        <w:spacing w:before="0" w:beforeAutospacing="0" w:after="0" w:afterAutospacing="0" w:line="336" w:lineRule="atLeast"/>
        <w:ind w:firstLine="708"/>
        <w:jc w:val="right"/>
        <w:rPr>
          <w:rFonts w:asciiTheme="minorHAnsi" w:hAnsiTheme="minorHAnsi" w:cstheme="minorHAnsi"/>
          <w:i/>
          <w:sz w:val="18"/>
          <w:szCs w:val="18"/>
        </w:rPr>
      </w:pPr>
      <w:hyperlink r:id="rId8" w:history="1">
        <w:r w:rsidRPr="008B448D">
          <w:rPr>
            <w:rStyle w:val="Hiperligao"/>
            <w:rFonts w:asciiTheme="minorHAnsi" w:hAnsiTheme="minorHAnsi" w:cstheme="minorHAnsi"/>
            <w:i/>
            <w:sz w:val="18"/>
            <w:szCs w:val="18"/>
          </w:rPr>
          <w:t>https://gestoolharesorriso.blogs.sapo.pt/wonder-o-livro-e-o-filme-255959</w:t>
        </w:r>
      </w:hyperlink>
    </w:p>
    <w:p w:rsidR="008B448D" w:rsidRPr="008B448D" w:rsidRDefault="008B448D" w:rsidP="008B448D">
      <w:pPr>
        <w:pStyle w:val="NormalWeb"/>
        <w:spacing w:before="0" w:beforeAutospacing="0" w:after="0" w:afterAutospacing="0" w:line="336" w:lineRule="atLeast"/>
        <w:ind w:firstLine="708"/>
        <w:jc w:val="right"/>
        <w:rPr>
          <w:rFonts w:asciiTheme="minorHAnsi" w:hAnsiTheme="minorHAnsi" w:cstheme="minorHAnsi"/>
          <w:i/>
          <w:sz w:val="18"/>
          <w:szCs w:val="18"/>
        </w:rPr>
      </w:pPr>
    </w:p>
    <w:p w:rsidR="00CB4598" w:rsidRPr="00270686" w:rsidRDefault="00270686" w:rsidP="00CB4598">
      <w:pPr>
        <w:pStyle w:val="NormalWeb"/>
        <w:spacing w:before="0" w:beforeAutospacing="0" w:after="0" w:afterAutospacing="0" w:line="336" w:lineRule="atLeast"/>
        <w:ind w:firstLine="708"/>
        <w:jc w:val="both"/>
        <w:rPr>
          <w:sz w:val="18"/>
          <w:szCs w:val="18"/>
        </w:rPr>
      </w:pPr>
      <w:r>
        <w:t>Imagem:</w:t>
      </w:r>
      <w:r w:rsidRPr="00270686">
        <w:t xml:space="preserve"> </w:t>
      </w:r>
      <w:hyperlink r:id="rId9" w:history="1">
        <w:r w:rsidRPr="00270686">
          <w:rPr>
            <w:rStyle w:val="Hiperligao"/>
            <w:sz w:val="18"/>
            <w:szCs w:val="18"/>
          </w:rPr>
          <w:t>https://br.freepik.com/search?format=search&amp;img=1&amp;last_filter=img&amp;last_value=1&amp;query=inclus%C3%A3o</w:t>
        </w:r>
      </w:hyperlink>
    </w:p>
    <w:p w:rsidR="00270686" w:rsidRPr="00270686" w:rsidRDefault="00270686" w:rsidP="00CB4598">
      <w:pPr>
        <w:pStyle w:val="NormalWeb"/>
        <w:spacing w:before="0" w:beforeAutospacing="0" w:after="0" w:afterAutospacing="0" w:line="336" w:lineRule="atLeast"/>
        <w:ind w:firstLine="708"/>
        <w:jc w:val="both"/>
        <w:rPr>
          <w:sz w:val="18"/>
          <w:szCs w:val="18"/>
        </w:rPr>
      </w:pPr>
    </w:p>
    <w:p w:rsidR="00270686" w:rsidRDefault="00270686" w:rsidP="00CB4598">
      <w:pPr>
        <w:pStyle w:val="NormalWeb"/>
        <w:spacing w:before="0" w:beforeAutospacing="0" w:after="0" w:afterAutospacing="0" w:line="336" w:lineRule="atLeast"/>
        <w:ind w:firstLine="708"/>
        <w:jc w:val="both"/>
      </w:pPr>
    </w:p>
    <w:p w:rsidR="00CB4598" w:rsidRDefault="00CB4598" w:rsidP="00CB4598">
      <w:pPr>
        <w:pStyle w:val="NormalWeb"/>
        <w:spacing w:before="0" w:beforeAutospacing="0" w:after="0" w:afterAutospacing="0" w:line="336" w:lineRule="atLeast"/>
        <w:ind w:firstLine="708"/>
        <w:jc w:val="both"/>
      </w:pPr>
      <w:r>
        <w:t>Silvina Bernardino</w:t>
      </w:r>
      <w:bookmarkStart w:id="0" w:name="_GoBack"/>
      <w:bookmarkEnd w:id="0"/>
    </w:p>
    <w:sectPr w:rsidR="00CB459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48D" w:rsidRDefault="008B448D" w:rsidP="008B448D">
      <w:pPr>
        <w:spacing w:after="0" w:line="240" w:lineRule="auto"/>
      </w:pPr>
      <w:r>
        <w:separator/>
      </w:r>
    </w:p>
  </w:endnote>
  <w:endnote w:type="continuationSeparator" w:id="0">
    <w:p w:rsidR="008B448D" w:rsidRDefault="008B448D" w:rsidP="008B44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48D" w:rsidRDefault="008B448D" w:rsidP="008B448D">
      <w:pPr>
        <w:spacing w:after="0" w:line="240" w:lineRule="auto"/>
      </w:pPr>
      <w:r>
        <w:separator/>
      </w:r>
    </w:p>
  </w:footnote>
  <w:footnote w:type="continuationSeparator" w:id="0">
    <w:p w:rsidR="008B448D" w:rsidRDefault="008B448D" w:rsidP="008B44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EAC"/>
    <w:rsid w:val="00270686"/>
    <w:rsid w:val="004411C8"/>
    <w:rsid w:val="00655B0D"/>
    <w:rsid w:val="006737AC"/>
    <w:rsid w:val="008B448D"/>
    <w:rsid w:val="008F428B"/>
    <w:rsid w:val="00A34EAB"/>
    <w:rsid w:val="00A43E84"/>
    <w:rsid w:val="00C46B46"/>
    <w:rsid w:val="00CB1EAC"/>
    <w:rsid w:val="00CB4598"/>
    <w:rsid w:val="00E9615C"/>
    <w:rsid w:val="00F84D5D"/>
    <w:rsid w:val="00FF7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B1EAC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character" w:customStyle="1" w:styleId="uv3um">
    <w:name w:val="uv3um"/>
    <w:basedOn w:val="Tipodeletrapredefinidodopargrafo"/>
    <w:rsid w:val="004411C8"/>
  </w:style>
  <w:style w:type="character" w:styleId="Hiperligao">
    <w:name w:val="Hyperlink"/>
    <w:basedOn w:val="Tipodeletrapredefinidodopargrafo"/>
    <w:uiPriority w:val="99"/>
    <w:unhideWhenUsed/>
    <w:rsid w:val="008B448D"/>
    <w:rPr>
      <w:color w:val="0000FF" w:themeColor="hyperlink"/>
      <w:u w:val="single"/>
    </w:rPr>
  </w:style>
  <w:style w:type="paragraph" w:styleId="Cabealho">
    <w:name w:val="header"/>
    <w:basedOn w:val="Normal"/>
    <w:link w:val="CabealhoCarcter"/>
    <w:uiPriority w:val="99"/>
    <w:unhideWhenUsed/>
    <w:rsid w:val="008B448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8B448D"/>
  </w:style>
  <w:style w:type="paragraph" w:styleId="Rodap">
    <w:name w:val="footer"/>
    <w:basedOn w:val="Normal"/>
    <w:link w:val="RodapCarcter"/>
    <w:uiPriority w:val="99"/>
    <w:unhideWhenUsed/>
    <w:rsid w:val="008B448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8B448D"/>
  </w:style>
  <w:style w:type="paragraph" w:styleId="Textodebalo">
    <w:name w:val="Balloon Text"/>
    <w:basedOn w:val="Normal"/>
    <w:link w:val="TextodebaloCarcter"/>
    <w:uiPriority w:val="99"/>
    <w:semiHidden/>
    <w:unhideWhenUsed/>
    <w:rsid w:val="002706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706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B1EAC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character" w:customStyle="1" w:styleId="uv3um">
    <w:name w:val="uv3um"/>
    <w:basedOn w:val="Tipodeletrapredefinidodopargrafo"/>
    <w:rsid w:val="004411C8"/>
  </w:style>
  <w:style w:type="character" w:styleId="Hiperligao">
    <w:name w:val="Hyperlink"/>
    <w:basedOn w:val="Tipodeletrapredefinidodopargrafo"/>
    <w:uiPriority w:val="99"/>
    <w:unhideWhenUsed/>
    <w:rsid w:val="008B448D"/>
    <w:rPr>
      <w:color w:val="0000FF" w:themeColor="hyperlink"/>
      <w:u w:val="single"/>
    </w:rPr>
  </w:style>
  <w:style w:type="paragraph" w:styleId="Cabealho">
    <w:name w:val="header"/>
    <w:basedOn w:val="Normal"/>
    <w:link w:val="CabealhoCarcter"/>
    <w:uiPriority w:val="99"/>
    <w:unhideWhenUsed/>
    <w:rsid w:val="008B448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8B448D"/>
  </w:style>
  <w:style w:type="paragraph" w:styleId="Rodap">
    <w:name w:val="footer"/>
    <w:basedOn w:val="Normal"/>
    <w:link w:val="RodapCarcter"/>
    <w:uiPriority w:val="99"/>
    <w:unhideWhenUsed/>
    <w:rsid w:val="008B448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8B448D"/>
  </w:style>
  <w:style w:type="paragraph" w:styleId="Textodebalo">
    <w:name w:val="Balloon Text"/>
    <w:basedOn w:val="Normal"/>
    <w:link w:val="TextodebaloCarcter"/>
    <w:uiPriority w:val="99"/>
    <w:semiHidden/>
    <w:unhideWhenUsed/>
    <w:rsid w:val="002706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706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736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estoolharesorriso.blogs.sapo.pt/wonder-o-livro-e-o-filme-25595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br.freepik.com/search?format=search&amp;img=1&amp;last_filter=img&amp;last_value=1&amp;query=inclus%C3%A3o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402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Texto da Tarefa 4</vt:lpstr>
    </vt:vector>
  </TitlesOfParts>
  <Company>HP</Company>
  <LinksUpToDate>false</LinksUpToDate>
  <CharactersWithSpaces>2570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Texto da Tarefa 4</dc:title>
  <dc:subject>Inclusão</dc:subject>
  <dc:creator>Silvina Bernardino</dc:creator>
  <cp:lastModifiedBy>user</cp:lastModifiedBy>
  <cp:revision>6</cp:revision>
  <dcterms:created xsi:type="dcterms:W3CDTF">2025-06-05T15:21:00Z</dcterms:created>
  <dcterms:modified xsi:type="dcterms:W3CDTF">2025-06-06T16:59:00Z</dcterms:modified>
</cp:coreProperties>
</file>